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/>
        </w:rPr>
        <w:t>双辽市</w:t>
      </w: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城市管理行政执法局信息公开指南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为方便公民、法人和其他组织获取政府信息，根据《中华人民共和国政府信息公开条例》（以下简称《条例》），制定《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双辽市</w:t>
      </w:r>
      <w:r>
        <w:rPr>
          <w:rFonts w:hint="eastAsia" w:ascii="仿宋" w:hAnsi="仿宋" w:eastAsia="仿宋" w:cs="仿宋"/>
          <w:kern w:val="0"/>
          <w:sz w:val="32"/>
          <w:szCs w:val="32"/>
        </w:rPr>
        <w:t>城市管理行政执法局信息公开指南》（以下简称《指南》）。本机关掌握的政府信息，除依法免于公开的外，凡与经济、社会管理和公共服务相关的政府信息，均予以公开或者依公民、法人和其他组织的申请予以提供。本机关公开政府信息遵循公正、公平、便民的原则。需要获得本机关信息公开服务的公民、法人和其他组织，建议阅读本《指南》。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《指南》每年更新一次，公民、法人和其他组织可以在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双辽市</w:t>
      </w:r>
      <w:r>
        <w:rPr>
          <w:rFonts w:hint="eastAsia" w:ascii="仿宋" w:hAnsi="仿宋" w:eastAsia="仿宋" w:cs="仿宋"/>
          <w:kern w:val="0"/>
          <w:sz w:val="32"/>
          <w:szCs w:val="32"/>
        </w:rPr>
        <w:t>人民政府门户网站“政府信息公开专栏”栏目查阅。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一、主动公开信息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（一）公开的范围。公开的范围。本机关主动向社会免费公开的信息范围参见本机关编制的《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双辽市</w:t>
      </w:r>
      <w:r>
        <w:rPr>
          <w:rFonts w:hint="eastAsia" w:ascii="仿宋" w:hAnsi="仿宋" w:eastAsia="仿宋" w:cs="仿宋"/>
          <w:kern w:val="0"/>
          <w:sz w:val="32"/>
          <w:szCs w:val="32"/>
        </w:rPr>
        <w:t>城市管理行政执法局信息公开目录》。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（二）公开的形式。对于主动公开信息，本机关主要政府公开信息查阅两种形式。查阅时间：周一至周五（9：00――11.30,1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32"/>
          <w:szCs w:val="32"/>
        </w:rPr>
        <w:t>：00――16.00）。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（三）公开时限。本机关公开信息的时限为自信息形成或者产生之日在20个工作日内予以公开。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二、依申请公开信息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（一）公开的范围。除本机关主动公开的政府信息外，公民、法人或者其他组织可以根据自身生产、生活、科研等特殊需要，向本机关申请获取相关政府信息。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（二）受理机构。本机关受理机构为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双辽市</w:t>
      </w:r>
      <w:r>
        <w:rPr>
          <w:rFonts w:hint="eastAsia" w:ascii="仿宋" w:hAnsi="仿宋" w:eastAsia="仿宋" w:cs="仿宋"/>
          <w:kern w:val="0"/>
          <w:sz w:val="32"/>
          <w:szCs w:val="32"/>
        </w:rPr>
        <w:t>城市管理行政执法局　　</w:t>
      </w:r>
    </w:p>
    <w:p>
      <w:pPr>
        <w:widowControl/>
        <w:jc w:val="left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    办公地址：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双辽市第四集中办公区</w:t>
      </w:r>
      <w:r>
        <w:rPr>
          <w:rFonts w:hint="eastAsia" w:ascii="仿宋" w:hAnsi="仿宋" w:eastAsia="仿宋" w:cs="仿宋"/>
          <w:kern w:val="0"/>
          <w:sz w:val="32"/>
          <w:szCs w:val="32"/>
        </w:rPr>
        <w:t>二楼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城管执法局人秘科（2）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办公时间：夏季8：30-11：30，13：00-17：00（节假日除外）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              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</w:rPr>
        <w:t>冬季8: 30-11：30，13: 00—16:30（节假日除外）</w:t>
      </w:r>
    </w:p>
    <w:p>
      <w:pPr>
        <w:widowControl/>
        <w:jc w:val="left"/>
        <w:rPr>
          <w:rFonts w:hint="default" w:ascii="仿宋" w:hAnsi="仿宋" w:eastAsia="仿宋" w:cs="仿宋"/>
          <w:kern w:val="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联系电话：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0434-7669805</w:t>
      </w:r>
    </w:p>
    <w:p>
      <w:pPr>
        <w:widowControl/>
        <w:jc w:val="left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邮政编码：136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400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电子邮箱地址：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1795836502</w:t>
      </w:r>
      <w:r>
        <w:rPr>
          <w:rFonts w:hint="eastAsia" w:ascii="仿宋" w:hAnsi="仿宋" w:eastAsia="仿宋" w:cs="仿宋"/>
          <w:kern w:val="0"/>
          <w:sz w:val="32"/>
          <w:szCs w:val="32"/>
        </w:rPr>
        <w:t>@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qq</w:t>
      </w:r>
      <w:r>
        <w:rPr>
          <w:rFonts w:hint="eastAsia" w:ascii="仿宋" w:hAnsi="仿宋" w:eastAsia="仿宋" w:cs="仿宋"/>
          <w:kern w:val="0"/>
          <w:sz w:val="32"/>
          <w:szCs w:val="32"/>
        </w:rPr>
        <w:t>.com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（三）申请的提出。向本机关提出申请的，填写《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双辽市</w:t>
      </w:r>
      <w:r>
        <w:rPr>
          <w:rFonts w:hint="eastAsia" w:ascii="仿宋" w:hAnsi="仿宋" w:eastAsia="仿宋" w:cs="仿宋"/>
          <w:kern w:val="0"/>
          <w:sz w:val="32"/>
          <w:szCs w:val="32"/>
        </w:rPr>
        <w:t>政府信息公开申请表》（以下简称《申请表》）。该表复制有效，可在受理机关领取，也可以在本单位网站上下载电子版。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为了提高处理申请的效率，申请人对所需信息的描述请尽量详尽、明确，若有可能，请提供该信息的标题、发布时间、文号或者其他有助于本机关确定信息载体的提示。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1、信函、电报、传真申请。申请人通过信函方式提出申请的，请在信封左下角注明“政府信息公开申请”字样；申请人通过电报、传真方式提出申请的，请在相应位置注明“政府信息公开申请”的字样。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2、当面申请。申请人可以持有效身份证件，当场提出申请。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3、特别程序。申请人申请获取与自身相关的政府信息的，应当持有效身份证件，当面向本机关提交书面申请。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本机关不直接受理通过电话方式提出的申请，但申请人可以通过电话咨询相应的服务业务。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（四）申请的受理。本机关在收到公民、法人或者其他组织提出的申请后，将核对申请人的身份，并从形式上对申请的要件是否完备进行审查，对于要件不完备的申请予以退回，要求申请人补正。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申请获取的信息如属于本机关已经主动公开的信息，本机关中止受理申请程序，告知申请人获取信息的方式和途径。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本机关根据收到申请的先后次序来处理申请，单件申请中同时提出几项独立请求的，本机关将全部处理完毕后统一答复。鉴于针对不同请求的答复可能不同，为提高处理效率，建议申请人就不同请求分别申请。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单项申请受理时限从登记之日起，不超过15个工作日，具体答复方式：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1、属于公开范围的，告知申请人可以获得该政府信息的方式和途径；或直接答复所申请的公开内容。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2、属于免予公开范围的，告知申请人不予公开的理由；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3、不属于本机关公开范围的，告知申请人该信息的掌握机关及联系方式；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4、申请公开的政府信息不存在的，告知申请人。本机关主动公开政府信息和依申请提供政府信息发生的费用，收费项目和收费标准按照国家及省物价管理部门有关规定执行。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</w:t>
      </w:r>
    </w:p>
    <w:p>
      <w:pPr>
        <w:widowControl/>
        <w:jc w:val="righ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　</w:t>
      </w:r>
    </w:p>
    <w:p>
      <w:pPr>
        <w:widowControl/>
        <w:jc w:val="right"/>
        <w:rPr>
          <w:rFonts w:hint="eastAsia" w:ascii="仿宋" w:hAnsi="仿宋" w:eastAsia="仿宋" w:cs="仿宋"/>
          <w:kern w:val="0"/>
          <w:sz w:val="32"/>
          <w:szCs w:val="32"/>
        </w:rPr>
      </w:pPr>
    </w:p>
    <w:p>
      <w:pPr>
        <w:widowControl/>
        <w:jc w:val="righ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双辽市</w:t>
      </w:r>
      <w:r>
        <w:rPr>
          <w:rFonts w:hint="eastAsia" w:ascii="仿宋" w:hAnsi="仿宋" w:eastAsia="仿宋" w:cs="仿宋"/>
          <w:kern w:val="0"/>
          <w:sz w:val="32"/>
          <w:szCs w:val="32"/>
        </w:rPr>
        <w:t>城市管理行政执法局            </w:t>
      </w:r>
    </w:p>
    <w:p>
      <w:pPr>
        <w:widowControl/>
        <w:ind w:firstLine="2880" w:firstLineChars="900"/>
        <w:jc w:val="both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　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kern w:val="0"/>
          <w:sz w:val="32"/>
          <w:szCs w:val="32"/>
        </w:rPr>
        <w:t>二○一九年四月二日 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883"/>
    <w:rsid w:val="00924883"/>
    <w:rsid w:val="00A176B9"/>
    <w:rsid w:val="00AC470B"/>
    <w:rsid w:val="288306B9"/>
    <w:rsid w:val="58AB3045"/>
    <w:rsid w:val="5D7B66A4"/>
    <w:rsid w:val="694B58A9"/>
    <w:rsid w:val="762033CF"/>
    <w:rsid w:val="78A608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287</Words>
  <Characters>1642</Characters>
  <Lines>13</Lines>
  <Paragraphs>3</Paragraphs>
  <TotalTime>8</TotalTime>
  <ScaleCrop>false</ScaleCrop>
  <LinksUpToDate>false</LinksUpToDate>
  <CharactersWithSpaces>1926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2020-03-10T06:53:00Z</dcterms:created>
  <dc:creator>xb21cn</dc:creator>
  <cp:lastModifiedBy>阔</cp:lastModifiedBy>
  <dcterms:modified xsi:type="dcterms:W3CDTF">2020-07-10T01:24:15Z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